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掉电保持变量表 如果工程中定义了掉电保持变量，则必须生成一个掉电保持变量表，否则定义的变量不具有掉电保持功能。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用户可以使用掉电保持变量列表添加掉电保持变量，操作步骤如下：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步骤1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在设备导航树中右键点击Application，选择添加对象&gt;persistent 变量。 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步骤2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在弹出的对话框中输入掉电保持变量列表名称后，单击打开即可。</w:t>
      </w:r>
    </w:p>
    <w:p>
      <w:pPr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352415" cy="2538730"/>
            <wp:effectExtent l="0" t="0" r="6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2415" cy="253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步骤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</w:rPr>
        <w:t>用户在全局变量列表中声明PERSISTENT RETAIN或RETAIN关键字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并在其中添加需要用到的变量；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1770" cy="1991360"/>
            <wp:effectExtent l="0" t="0" r="508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步骤4：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编译程序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然后通过右键点击空白界面选择添加所有实例路径，在掉电保持列表</w:t>
      </w:r>
    </w:p>
    <w:p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中生成实例路径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注意：全局变量列表中声明的PERSISTENT RETAIN或RETAIN变量，至少有一个变量在程序中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调用</w:t>
      </w:r>
      <w:r>
        <w:rPr>
          <w:rFonts w:ascii="宋体" w:hAnsi="宋体" w:eastAsia="宋体" w:cs="宋体"/>
          <w:b/>
          <w:bCs/>
          <w:sz w:val="24"/>
          <w:szCs w:val="24"/>
        </w:rPr>
        <w:t>，才能添加到掉电保持变量列</w:t>
      </w:r>
      <w:bookmarkStart w:id="0" w:name="_GoBack"/>
      <w:bookmarkEnd w:id="0"/>
      <w:r>
        <w:rPr>
          <w:rFonts w:ascii="宋体" w:hAnsi="宋体" w:eastAsia="宋体" w:cs="宋体"/>
          <w:b/>
          <w:bCs/>
          <w:sz w:val="24"/>
          <w:szCs w:val="24"/>
        </w:rPr>
        <w:t>表里。</w:t>
      </w:r>
    </w:p>
    <w:p>
      <w:pPr>
        <w:jc w:val="center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3238500" cy="31718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GNhMGI2YzQ2YTA2ODRhMjgyMDM3NDQ3Mjg0MzEifQ=="/>
  </w:docVars>
  <w:rsids>
    <w:rsidRoot w:val="00000000"/>
    <w:rsid w:val="07CE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2024-11-20T12:01:05Z</dcterms:created>
  <dc:creator>Administrator</dc:creator>
  <cp:lastModifiedBy>皓风</cp:lastModifiedBy>
  <dcterms:modified xsi:type="dcterms:W3CDTF">2024-11-20T12:14:00Z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0C7E4512A00F4FEF80C29E9B3264044E_12</vt:lpwstr>
  </property>
</Properties>
</file>